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9AFC" w14:textId="77777777" w:rsidR="005F4D11" w:rsidRPr="009167F8" w:rsidRDefault="006C26A9" w:rsidP="00DA3E02">
      <w:pPr>
        <w:pStyle w:val="Ttulo1"/>
        <w:jc w:val="center"/>
        <w:rPr>
          <w:rFonts w:asciiTheme="minorHAnsi" w:hAnsiTheme="minorHAnsi" w:cstheme="minorHAnsi"/>
          <w:color w:val="auto"/>
          <w:sz w:val="28"/>
        </w:rPr>
      </w:pPr>
      <w:r w:rsidRPr="009167F8">
        <w:rPr>
          <w:rFonts w:asciiTheme="minorHAnsi" w:hAnsiTheme="minorHAnsi" w:cstheme="minorHAnsi"/>
          <w:color w:val="auto"/>
          <w:sz w:val="28"/>
          <w:lang w:val="es-CL"/>
        </w:rPr>
        <w:t>Solicitud</w:t>
      </w:r>
      <w:r w:rsidRPr="009167F8">
        <w:rPr>
          <w:rFonts w:asciiTheme="minorHAnsi" w:hAnsiTheme="minorHAnsi" w:cstheme="minorHAnsi"/>
          <w:color w:val="auto"/>
          <w:sz w:val="28"/>
        </w:rPr>
        <w:t xml:space="preserve"> de Conformance Test</w:t>
      </w:r>
    </w:p>
    <w:p w14:paraId="75B67575" w14:textId="77777777" w:rsidR="00E947DE" w:rsidRPr="009167F8" w:rsidRDefault="00E947DE" w:rsidP="00E947DE">
      <w:pPr>
        <w:rPr>
          <w:rFonts w:asciiTheme="minorHAnsi" w:hAnsiTheme="minorHAnsi" w:cstheme="minorHAnsi"/>
          <w:lang w:val="en-US"/>
        </w:rPr>
      </w:pPr>
    </w:p>
    <w:p w14:paraId="73C50761" w14:textId="77777777" w:rsidR="00DA3E02" w:rsidRPr="009167F8" w:rsidRDefault="00DA3E02" w:rsidP="00DA3E02">
      <w:pPr>
        <w:rPr>
          <w:rFonts w:asciiTheme="minorHAnsi" w:hAnsiTheme="minorHAnsi" w:cstheme="minorHAnsi"/>
          <w:lang w:val="en-US"/>
        </w:rPr>
      </w:pPr>
    </w:p>
    <w:p w14:paraId="68B91A6F" w14:textId="77777777" w:rsidR="00E947DE" w:rsidRPr="009167F8" w:rsidRDefault="00E947DE" w:rsidP="00E947DE">
      <w:pPr>
        <w:pStyle w:val="Ttulo"/>
        <w:jc w:val="left"/>
        <w:rPr>
          <w:rFonts w:asciiTheme="minorHAnsi" w:hAnsiTheme="minorHAnsi" w:cstheme="minorHAnsi"/>
          <w:b w:val="0"/>
          <w:u w:val="none"/>
        </w:rPr>
      </w:pPr>
      <w:r w:rsidRPr="009167F8">
        <w:rPr>
          <w:rFonts w:asciiTheme="minorHAnsi" w:hAnsiTheme="minorHAnsi" w:cstheme="minorHAnsi"/>
          <w:b w:val="0"/>
          <w:u w:val="none"/>
        </w:rPr>
        <w:t>Fecha: ____/____/______</w:t>
      </w:r>
    </w:p>
    <w:p w14:paraId="2037FA74" w14:textId="77777777" w:rsidR="005F4D11" w:rsidRPr="009167F8" w:rsidRDefault="005F4D11">
      <w:pPr>
        <w:rPr>
          <w:rFonts w:asciiTheme="minorHAnsi" w:hAnsiTheme="minorHAnsi" w:cstheme="minorHAnsi"/>
        </w:rPr>
      </w:pPr>
    </w:p>
    <w:tbl>
      <w:tblPr>
        <w:tblW w:w="995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6269"/>
      </w:tblGrid>
      <w:tr w:rsidR="006C26A9" w:rsidRPr="009167F8" w14:paraId="150563EC" w14:textId="77777777" w:rsidTr="00DA3E02">
        <w:trPr>
          <w:trHeight w:val="300"/>
        </w:trPr>
        <w:tc>
          <w:tcPr>
            <w:tcW w:w="9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FDB9" w14:textId="77777777" w:rsidR="00801D21" w:rsidRPr="00D24847" w:rsidRDefault="006C26A9" w:rsidP="00D24847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9167F8">
              <w:rPr>
                <w:rFonts w:asciiTheme="minorHAnsi" w:hAnsiTheme="minorHAnsi" w:cstheme="minorHAnsi"/>
                <w:b/>
                <w:color w:val="000000"/>
                <w:szCs w:val="22"/>
              </w:rPr>
              <w:t>Datos de la Nave</w:t>
            </w:r>
          </w:p>
        </w:tc>
      </w:tr>
      <w:tr w:rsidR="006C26A9" w:rsidRPr="009167F8" w14:paraId="3019268C" w14:textId="77777777" w:rsidTr="00DA3E02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13AD" w14:textId="77777777" w:rsidR="006C26A9" w:rsidRPr="009167F8" w:rsidRDefault="006C26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Nombre</w:t>
            </w:r>
            <w:r w:rsidR="00A156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la Nave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A9D80" w14:textId="77777777" w:rsidR="006C26A9" w:rsidRPr="009167F8" w:rsidRDefault="006C26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C26A9" w:rsidRPr="009167F8" w14:paraId="3CD50777" w14:textId="77777777" w:rsidTr="00DA3E02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83D4" w14:textId="77777777" w:rsidR="006C26A9" w:rsidRPr="009167F8" w:rsidRDefault="006C26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Armador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633FC" w14:textId="77777777" w:rsidR="006C26A9" w:rsidRPr="009167F8" w:rsidRDefault="006C26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C26A9" w:rsidRPr="009167F8" w14:paraId="334C5B44" w14:textId="77777777" w:rsidTr="00DA3E02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2D8E" w14:textId="77777777" w:rsidR="006C26A9" w:rsidRPr="009167F8" w:rsidRDefault="006C26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Señal de llamada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C8BCF" w14:textId="77777777" w:rsidR="006C26A9" w:rsidRPr="009167F8" w:rsidRDefault="006C26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C26A9" w:rsidRPr="009167F8" w14:paraId="00594A4C" w14:textId="77777777" w:rsidTr="00DA3E02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1C18" w14:textId="77777777" w:rsidR="006C26A9" w:rsidRPr="009167F8" w:rsidRDefault="006C26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IMO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076C5" w14:textId="77777777" w:rsidR="006C26A9" w:rsidRPr="009167F8" w:rsidRDefault="006C26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C26A9" w:rsidRPr="009167F8" w14:paraId="43E29FF8" w14:textId="77777777" w:rsidTr="00DA3E02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FA35" w14:textId="77777777" w:rsidR="006C26A9" w:rsidRPr="009167F8" w:rsidRDefault="006C26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MMSI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2B0B9" w14:textId="77777777" w:rsidR="006C26A9" w:rsidRPr="009167F8" w:rsidRDefault="006C26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C26A9" w:rsidRPr="009167F8" w14:paraId="1A3682FF" w14:textId="77777777" w:rsidTr="00DA3E02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C32F" w14:textId="77777777" w:rsidR="006C26A9" w:rsidRPr="009167F8" w:rsidRDefault="006C26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Puerto de Registro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FD6F7" w14:textId="77777777" w:rsidR="006C26A9" w:rsidRPr="009167F8" w:rsidRDefault="006C26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C26A9" w:rsidRPr="009167F8" w14:paraId="5A5792F1" w14:textId="77777777" w:rsidTr="00DA3E02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2C21" w14:textId="77777777" w:rsidR="006C26A9" w:rsidRPr="009167F8" w:rsidRDefault="006C26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Número de Matrícula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5D05E" w14:textId="77777777" w:rsidR="006C26A9" w:rsidRPr="009167F8" w:rsidRDefault="006C26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C26A9" w:rsidRPr="009167F8" w14:paraId="11D2A6FF" w14:textId="77777777" w:rsidTr="00DA3E02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1DDC" w14:textId="77777777" w:rsidR="006C26A9" w:rsidRPr="009167F8" w:rsidRDefault="00A1560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Estado de Abanderamiento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F79DB" w14:textId="77777777" w:rsidR="006C26A9" w:rsidRPr="009167F8" w:rsidRDefault="006C26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C26A9" w:rsidRPr="009167F8" w14:paraId="5AE79F6F" w14:textId="77777777" w:rsidTr="00DA3E02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2F58" w14:textId="77777777" w:rsidR="006C26A9" w:rsidRPr="009167F8" w:rsidRDefault="006C26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Arqueo Bruto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E3156" w14:textId="77777777" w:rsidR="006C26A9" w:rsidRPr="009167F8" w:rsidRDefault="006C26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4E35" w:rsidRPr="009167F8" w14:paraId="261A5803" w14:textId="77777777" w:rsidTr="00B5526C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5472" w14:textId="77777777" w:rsidR="007C4E35" w:rsidRPr="009167F8" w:rsidRDefault="007C4E35" w:rsidP="00B5526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Tipo de Nave</w:t>
            </w:r>
          </w:p>
        </w:tc>
        <w:tc>
          <w:tcPr>
            <w:tcW w:w="6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05B33" w14:textId="77777777" w:rsidR="00801D21" w:rsidRPr="009167F8" w:rsidRDefault="007C4E35" w:rsidP="00801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22122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Carga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87010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Petrolero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7314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801D21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Pasajeros</w:t>
            </w:r>
          </w:p>
          <w:p w14:paraId="77D79FCC" w14:textId="77777777" w:rsidR="007C4E35" w:rsidRPr="009167F8" w:rsidRDefault="007C4E35" w:rsidP="00801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71634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801D21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Plataforma de perforación móvil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6587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D21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01D21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Otro</w:t>
            </w:r>
          </w:p>
        </w:tc>
      </w:tr>
      <w:tr w:rsidR="006E4C23" w:rsidRPr="009167F8" w14:paraId="7397A586" w14:textId="77777777" w:rsidTr="00DA3E02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2B27" w14:textId="77777777" w:rsidR="006E4C23" w:rsidRPr="009167F8" w:rsidRDefault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Tipo de Certificado de Nave</w:t>
            </w:r>
          </w:p>
        </w:tc>
        <w:tc>
          <w:tcPr>
            <w:tcW w:w="6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75C9E" w14:textId="77777777" w:rsidR="006E4C23" w:rsidRPr="009167F8" w:rsidRDefault="00000000" w:rsidP="00277B7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en-US"/>
                </w:rPr>
                <w:id w:val="46486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C23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4C23" w:rsidRPr="009167F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Cargo Ship Safety Certificate</w:t>
            </w:r>
          </w:p>
          <w:p w14:paraId="1D49175B" w14:textId="77777777" w:rsidR="006E4C23" w:rsidRPr="009167F8" w:rsidRDefault="00000000" w:rsidP="00277B7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en-US"/>
                </w:rPr>
                <w:id w:val="2016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C23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4C23" w:rsidRPr="009167F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Cargo Ship Safety Radio Certificate</w:t>
            </w:r>
          </w:p>
          <w:p w14:paraId="1811BE80" w14:textId="77777777" w:rsidR="006E4C23" w:rsidRPr="009167F8" w:rsidRDefault="00000000" w:rsidP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en-US"/>
                </w:rPr>
                <w:id w:val="-185703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C23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4C23" w:rsidRPr="009167F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Passenger Ship Safety Radio Certificate</w:t>
            </w:r>
          </w:p>
          <w:p w14:paraId="7BC5F011" w14:textId="77777777" w:rsidR="006E4C23" w:rsidRPr="009167F8" w:rsidRDefault="00000000" w:rsidP="00277B7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en-US"/>
                </w:rPr>
                <w:id w:val="105397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C23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4C23" w:rsidRPr="009167F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Other</w:t>
            </w:r>
          </w:p>
        </w:tc>
      </w:tr>
      <w:tr w:rsidR="006E4C23" w:rsidRPr="009167F8" w14:paraId="61E6D74D" w14:textId="77777777" w:rsidTr="00DA3E02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EE82" w14:textId="77777777" w:rsidR="006E4C23" w:rsidRPr="009167F8" w:rsidRDefault="00D131D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Nú</w:t>
            </w:r>
            <w:r w:rsidR="006E4C23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mero de Referencia del Certificado</w:t>
            </w:r>
          </w:p>
        </w:tc>
        <w:tc>
          <w:tcPr>
            <w:tcW w:w="6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BA933" w14:textId="77777777" w:rsidR="006E4C23" w:rsidRPr="009167F8" w:rsidRDefault="006E4C23" w:rsidP="00277B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24847" w:rsidRPr="009167F8" w14:paraId="32E74E08" w14:textId="77777777" w:rsidTr="00D9033E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93A4" w14:textId="77777777" w:rsidR="00D24847" w:rsidRPr="009167F8" w:rsidRDefault="00D24847" w:rsidP="00D9033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Áreas Marítimas de Operación</w:t>
            </w:r>
          </w:p>
          <w:p w14:paraId="48D2DF48" w14:textId="77777777" w:rsidR="00D24847" w:rsidRPr="009167F8" w:rsidRDefault="00D24847" w:rsidP="00D9033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(Indicada en el certificado de radio)</w:t>
            </w:r>
          </w:p>
        </w:tc>
        <w:tc>
          <w:tcPr>
            <w:tcW w:w="6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CABCA" w14:textId="77777777" w:rsidR="00D24847" w:rsidRPr="009167F8" w:rsidRDefault="00D24847" w:rsidP="00D9033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20301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A1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238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A2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74957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A3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7801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A4</w:t>
            </w:r>
          </w:p>
        </w:tc>
      </w:tr>
    </w:tbl>
    <w:p w14:paraId="6EA96717" w14:textId="77777777" w:rsidR="00A1560C" w:rsidRDefault="00A1560C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73E4C38E" w14:textId="77777777" w:rsidR="00A06E1B" w:rsidRPr="009167F8" w:rsidRDefault="00A06E1B">
      <w:pPr>
        <w:jc w:val="both"/>
        <w:rPr>
          <w:rFonts w:asciiTheme="minorHAnsi" w:hAnsiTheme="minorHAnsi" w:cstheme="minorHAnsi"/>
          <w:b/>
          <w:bCs/>
          <w:u w:val="single"/>
        </w:rPr>
      </w:pPr>
    </w:p>
    <w:tbl>
      <w:tblPr>
        <w:tblW w:w="98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604"/>
      </w:tblGrid>
      <w:tr w:rsidR="006E4C23" w:rsidRPr="009167F8" w14:paraId="3F2C70E7" w14:textId="77777777" w:rsidTr="00DA3E02">
        <w:trPr>
          <w:trHeight w:val="300"/>
        </w:trPr>
        <w:tc>
          <w:tcPr>
            <w:tcW w:w="9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1580" w14:textId="77777777" w:rsidR="006E4C23" w:rsidRPr="009167F8" w:rsidRDefault="006E4C23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9167F8">
              <w:rPr>
                <w:rFonts w:asciiTheme="minorHAnsi" w:hAnsiTheme="minorHAnsi" w:cstheme="minorHAnsi"/>
                <w:b/>
                <w:color w:val="000000"/>
                <w:szCs w:val="22"/>
              </w:rPr>
              <w:t>Datos de Contacto</w:t>
            </w:r>
          </w:p>
          <w:p w14:paraId="6B588D2A" w14:textId="77777777" w:rsidR="006E4C23" w:rsidRPr="009167F8" w:rsidRDefault="006E4C23" w:rsidP="00801D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0"/>
                <w:szCs w:val="22"/>
                <w:lang w:eastAsia="es-CL"/>
              </w:rPr>
              <w:t xml:space="preserve">Estos datos se utilizarán para contacto en caso de emergencia y ante cualquier falla de </w:t>
            </w:r>
            <w:r w:rsidR="00801D21" w:rsidRPr="009167F8">
              <w:rPr>
                <w:rFonts w:asciiTheme="minorHAnsi" w:hAnsiTheme="minorHAnsi" w:cstheme="minorHAnsi"/>
                <w:color w:val="000000"/>
                <w:sz w:val="20"/>
                <w:szCs w:val="22"/>
                <w:lang w:eastAsia="es-CL"/>
              </w:rPr>
              <w:t>equipo</w:t>
            </w:r>
            <w:r w:rsidRPr="009167F8">
              <w:rPr>
                <w:rFonts w:asciiTheme="minorHAnsi" w:hAnsiTheme="minorHAnsi" w:cstheme="minorHAnsi"/>
                <w:color w:val="000000"/>
                <w:sz w:val="20"/>
                <w:szCs w:val="22"/>
                <w:lang w:eastAsia="es-CL"/>
              </w:rPr>
              <w:t xml:space="preserve"> LRIT</w:t>
            </w:r>
          </w:p>
        </w:tc>
      </w:tr>
      <w:tr w:rsidR="006E4C23" w:rsidRPr="009167F8" w14:paraId="0E8910C4" w14:textId="77777777" w:rsidTr="00DA3E0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43672" w14:textId="77777777" w:rsidR="006E4C23" w:rsidRPr="009167F8" w:rsidRDefault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8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75CE" w14:textId="77777777" w:rsidR="006E4C23" w:rsidRPr="009167F8" w:rsidRDefault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E4C23" w:rsidRPr="009167F8" w14:paraId="7430ED90" w14:textId="77777777" w:rsidTr="00DA3E0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4FA22" w14:textId="77777777" w:rsidR="006E4C23" w:rsidRPr="009167F8" w:rsidRDefault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8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CD68" w14:textId="77777777" w:rsidR="006E4C23" w:rsidRPr="009167F8" w:rsidRDefault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E4C23" w:rsidRPr="009167F8" w14:paraId="5997AC16" w14:textId="77777777" w:rsidTr="00DA3E0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6A4E7" w14:textId="77777777" w:rsidR="006E4C23" w:rsidRPr="009167F8" w:rsidRDefault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8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E17F" w14:textId="77777777" w:rsidR="006E4C23" w:rsidRPr="009167F8" w:rsidRDefault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E4C23" w:rsidRPr="009167F8" w14:paraId="0B8F79F8" w14:textId="77777777" w:rsidTr="00DA3E0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B7DD" w14:textId="77777777" w:rsidR="006E4C23" w:rsidRPr="009167F8" w:rsidRDefault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8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5407" w14:textId="77777777" w:rsidR="006E4C23" w:rsidRPr="009167F8" w:rsidRDefault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1A46E874" w14:textId="77777777" w:rsidR="00DA3E02" w:rsidRDefault="00DA3E02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2D5056F3" w14:textId="77777777" w:rsidR="00A1560C" w:rsidRPr="009167F8" w:rsidRDefault="00A1560C">
      <w:pPr>
        <w:jc w:val="both"/>
        <w:rPr>
          <w:rFonts w:asciiTheme="minorHAnsi" w:hAnsiTheme="minorHAnsi" w:cstheme="minorHAnsi"/>
          <w:b/>
          <w:bCs/>
          <w:u w:val="single"/>
        </w:rPr>
      </w:pPr>
    </w:p>
    <w:tbl>
      <w:tblPr>
        <w:tblW w:w="98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485"/>
      </w:tblGrid>
      <w:tr w:rsidR="006E4C23" w:rsidRPr="009167F8" w14:paraId="5772E3A9" w14:textId="77777777" w:rsidTr="006E4C23">
        <w:trPr>
          <w:trHeight w:val="300"/>
        </w:trPr>
        <w:tc>
          <w:tcPr>
            <w:tcW w:w="9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7394" w14:textId="77777777" w:rsidR="00801D21" w:rsidRPr="00A1560C" w:rsidRDefault="006E4C23" w:rsidP="00A1560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9167F8">
              <w:rPr>
                <w:rFonts w:asciiTheme="minorHAnsi" w:hAnsiTheme="minorHAnsi" w:cstheme="minorHAnsi"/>
                <w:b/>
                <w:color w:val="000000"/>
                <w:szCs w:val="22"/>
              </w:rPr>
              <w:t>Datos Equipo</w:t>
            </w:r>
          </w:p>
        </w:tc>
      </w:tr>
      <w:tr w:rsidR="006E4C23" w:rsidRPr="009167F8" w14:paraId="695965C1" w14:textId="77777777" w:rsidTr="006E4C2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9DA3" w14:textId="77777777" w:rsidR="006E4C23" w:rsidRPr="009167F8" w:rsidRDefault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6ED9" w14:textId="77777777" w:rsidR="006E4C23" w:rsidRPr="009167F8" w:rsidRDefault="00000000" w:rsidP="00D56D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64432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C23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E4C23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E4C23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Inmarsat</w:t>
            </w:r>
            <w:proofErr w:type="spellEnd"/>
            <w:r w:rsidR="006E4C23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-C</w:t>
            </w:r>
            <w:r w:rsidR="00D56DD8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</w:t>
            </w:r>
            <w:r w:rsidR="006E4C23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67662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6DD8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E4C23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E4C23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Iridium</w:t>
            </w:r>
            <w:proofErr w:type="spellEnd"/>
            <w:r w:rsidR="006E4C23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6E4C23" w:rsidRPr="009167F8" w14:paraId="67141B14" w14:textId="77777777" w:rsidTr="006E4C2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7EBF" w14:textId="77777777" w:rsidR="006E4C23" w:rsidRPr="009167F8" w:rsidRDefault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32DD" w14:textId="77777777" w:rsidR="006E4C23" w:rsidRPr="009167F8" w:rsidRDefault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E4C23" w:rsidRPr="009167F8" w14:paraId="7E957329" w14:textId="77777777" w:rsidTr="006E4C2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C375" w14:textId="77777777" w:rsidR="006E4C23" w:rsidRPr="009167F8" w:rsidRDefault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1647" w14:textId="77777777" w:rsidR="006E4C23" w:rsidRPr="009167F8" w:rsidRDefault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E4C23" w:rsidRPr="009167F8" w14:paraId="2188AEB9" w14:textId="77777777" w:rsidTr="006E4C2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F623" w14:textId="77777777" w:rsidR="006E4C23" w:rsidRPr="009167F8" w:rsidRDefault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Número de Serie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7B80" w14:textId="77777777" w:rsidR="006E4C23" w:rsidRPr="009167F8" w:rsidRDefault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E4C23" w:rsidRPr="009167F8" w14:paraId="0281C0FC" w14:textId="77777777" w:rsidTr="00DA3E02">
        <w:trPr>
          <w:trHeight w:val="8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C527" w14:textId="77777777" w:rsidR="006E4C23" w:rsidRPr="009167F8" w:rsidRDefault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Identificador de Equipo </w:t>
            </w: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(9-dígitos IMN para </w:t>
            </w:r>
            <w:proofErr w:type="spellStart"/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Inmarsat</w:t>
            </w:r>
            <w:proofErr w:type="spellEnd"/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15-dígitos IMEI para </w:t>
            </w:r>
            <w:proofErr w:type="spellStart"/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Iridium</w:t>
            </w:r>
            <w:proofErr w:type="spellEnd"/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6-dígitos TID </w:t>
            </w:r>
            <w:proofErr w:type="spellStart"/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Thorium</w:t>
            </w:r>
            <w:proofErr w:type="spellEnd"/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/LEO).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29C2" w14:textId="77777777" w:rsidR="006E4C23" w:rsidRPr="009167F8" w:rsidRDefault="006E4C2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6D53E4A" w14:textId="77777777" w:rsidR="00DA3E02" w:rsidRPr="00A06E1B" w:rsidRDefault="00DA3E02" w:rsidP="00A06E1B">
      <w:pPr>
        <w:rPr>
          <w:rFonts w:asciiTheme="minorHAnsi" w:hAnsiTheme="minorHAnsi" w:cstheme="minorHAnsi"/>
          <w:bCs/>
        </w:rPr>
      </w:pPr>
    </w:p>
    <w:tbl>
      <w:tblPr>
        <w:tblW w:w="94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1887"/>
      </w:tblGrid>
      <w:tr w:rsidR="00D131D6" w:rsidRPr="009167F8" w14:paraId="510464FB" w14:textId="77777777" w:rsidTr="006D3CB5">
        <w:trPr>
          <w:trHeight w:val="300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3864E" w14:textId="77777777" w:rsidR="00801D21" w:rsidRPr="009167F8" w:rsidRDefault="00D131D6" w:rsidP="009167F8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9167F8">
              <w:rPr>
                <w:rFonts w:asciiTheme="minorHAnsi" w:hAnsiTheme="minorHAnsi" w:cstheme="minorHAnsi"/>
                <w:b/>
                <w:color w:val="000000"/>
                <w:szCs w:val="22"/>
              </w:rPr>
              <w:lastRenderedPageBreak/>
              <w:t>Datos Adicionales</w:t>
            </w:r>
            <w:r w:rsidR="00801D21" w:rsidRPr="009167F8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del Equipo</w:t>
            </w:r>
          </w:p>
        </w:tc>
      </w:tr>
      <w:tr w:rsidR="00DA3E02" w:rsidRPr="009167F8" w14:paraId="42C63FA0" w14:textId="77777777" w:rsidTr="00DA3E02">
        <w:trPr>
          <w:trHeight w:val="30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2DAC2" w14:textId="77777777" w:rsidR="00DA3E02" w:rsidRPr="009167F8" w:rsidRDefault="00DA3E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 utilizado adicionalmente para GMDSS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1BB1" w14:textId="77777777" w:rsidR="00DA3E02" w:rsidRPr="009167F8" w:rsidRDefault="00000000" w:rsidP="00D131D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42893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066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A3E02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D131D6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SI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41968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1D6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131D6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</w:t>
            </w:r>
          </w:p>
        </w:tc>
      </w:tr>
      <w:tr w:rsidR="00DA3E02" w:rsidRPr="009167F8" w14:paraId="47679DCD" w14:textId="77777777" w:rsidTr="00DA3E02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3AD5F" w14:textId="77777777" w:rsidR="00DA3E02" w:rsidRPr="009167F8" w:rsidRDefault="00DA3E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 utilizado adicionalmente para SSAS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03F5" w14:textId="77777777" w:rsidR="00DA3E02" w:rsidRPr="009167F8" w:rsidRDefault="00000000" w:rsidP="00D131D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10554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1D6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131D6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SI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78678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1D6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131D6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</w:t>
            </w:r>
          </w:p>
        </w:tc>
      </w:tr>
      <w:tr w:rsidR="00DA3E02" w:rsidRPr="009167F8" w14:paraId="736A47B8" w14:textId="77777777" w:rsidTr="00DA3E02">
        <w:trPr>
          <w:trHeight w:val="6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DAC78" w14:textId="77777777" w:rsidR="00DA3E02" w:rsidRPr="009167F8" w:rsidRDefault="00DA3E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Cumple las disposiciones de la resolución A.694 (17) y se ha probado con respecto a la compatibilidad electromagnética (véase la resolución A.813 (19))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601F" w14:textId="77777777" w:rsidR="00DA3E02" w:rsidRPr="009167F8" w:rsidRDefault="00000000" w:rsidP="00D131D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7890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1D6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131D6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SI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55226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1D6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131D6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</w:t>
            </w:r>
          </w:p>
        </w:tc>
      </w:tr>
      <w:tr w:rsidR="00DA3E02" w:rsidRPr="009167F8" w14:paraId="46FF6796" w14:textId="77777777" w:rsidTr="00DA3E02">
        <w:trPr>
          <w:trHeight w:val="6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E6277" w14:textId="77777777" w:rsidR="00DA3E02" w:rsidRPr="009167F8" w:rsidRDefault="00DA3E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 alimentado con energía de la fuente principal y además cuenta con una fuente de energía de emergencia.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5C8E" w14:textId="77777777" w:rsidR="00DA3E02" w:rsidRPr="009167F8" w:rsidRDefault="00000000" w:rsidP="00D131D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25265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1D6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131D6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SI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44407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1D6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131D6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</w:t>
            </w:r>
          </w:p>
        </w:tc>
      </w:tr>
      <w:tr w:rsidR="00DA3E02" w:rsidRPr="009167F8" w14:paraId="0AF4F056" w14:textId="77777777" w:rsidTr="00DA3E02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5C194" w14:textId="77777777" w:rsidR="00DA3E02" w:rsidRPr="009167F8" w:rsidRDefault="00DA3E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Cuenta con un GPS interno o conectado a un GPS Externo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2DAB" w14:textId="77777777" w:rsidR="00DA3E02" w:rsidRPr="009167F8" w:rsidRDefault="00000000" w:rsidP="00D131D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862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1D6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131D6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SI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16956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1D6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131D6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</w:t>
            </w:r>
          </w:p>
        </w:tc>
      </w:tr>
      <w:tr w:rsidR="00DA3E02" w:rsidRPr="009167F8" w14:paraId="476259F7" w14:textId="77777777" w:rsidTr="00DA3E02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4C657" w14:textId="77777777" w:rsidR="00DA3E02" w:rsidRPr="009167F8" w:rsidRDefault="00DA3E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Este equipo está homologado según las disposiciones  V/19-1.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F32A" w14:textId="77777777" w:rsidR="00DA3E02" w:rsidRPr="009167F8" w:rsidRDefault="00000000" w:rsidP="00D131D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45672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1D6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131D6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SI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95940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1D6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131D6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</w:t>
            </w:r>
          </w:p>
        </w:tc>
      </w:tr>
      <w:tr w:rsidR="00DA3E02" w:rsidRPr="009167F8" w14:paraId="46040F05" w14:textId="77777777" w:rsidTr="00DA3E02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22C0E" w14:textId="77777777" w:rsidR="00DA3E02" w:rsidRPr="009167F8" w:rsidRDefault="00DA3E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 un terminal GMDSS y por lo tanto está homologado según la disposición IV/14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C7F6" w14:textId="77777777" w:rsidR="00DA3E02" w:rsidRPr="009167F8" w:rsidRDefault="00000000" w:rsidP="00D131D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57731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1D6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131D6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SI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41833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1D6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131D6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</w:t>
            </w:r>
          </w:p>
        </w:tc>
      </w:tr>
      <w:tr w:rsidR="00DA3E02" w:rsidRPr="009167F8" w14:paraId="34301517" w14:textId="77777777" w:rsidTr="00DA3E02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106F6" w14:textId="77777777" w:rsidR="00DA3E02" w:rsidRPr="009167F8" w:rsidRDefault="00DA3E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Cumple con los requisitos de IEC 60945 (2002-8) e IEC 60945 (2008-04).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E489" w14:textId="77777777" w:rsidR="00DA3E02" w:rsidRPr="009167F8" w:rsidRDefault="00000000" w:rsidP="00D131D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18433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1D6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131D6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SI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5629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1D6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131D6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</w:t>
            </w:r>
          </w:p>
        </w:tc>
      </w:tr>
      <w:tr w:rsidR="00DA3E02" w:rsidRPr="009167F8" w14:paraId="6D342FA5" w14:textId="77777777" w:rsidTr="00DA3E02">
        <w:trPr>
          <w:trHeight w:val="6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5EB79" w14:textId="77777777" w:rsidR="00DA3E02" w:rsidRPr="009167F8" w:rsidRDefault="00DA3E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Este es el Sistema de Alerta de Seguridad del Buque (SSAS) y por lo tanto cumple con las disposiciones  XI-2/6 y la resolución MSC.147 (77).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4BCF" w14:textId="77777777" w:rsidR="00DA3E02" w:rsidRPr="009167F8" w:rsidRDefault="00000000" w:rsidP="00D131D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7181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1D6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131D6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SI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09716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1D6" w:rsidRPr="009167F8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131D6" w:rsidRPr="0091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</w:t>
            </w:r>
          </w:p>
        </w:tc>
      </w:tr>
    </w:tbl>
    <w:p w14:paraId="0614B911" w14:textId="77777777" w:rsidR="00A06E1B" w:rsidRPr="009167F8" w:rsidRDefault="00A06E1B" w:rsidP="00DA3E02">
      <w:pPr>
        <w:pStyle w:val="Ttulo"/>
        <w:jc w:val="left"/>
        <w:rPr>
          <w:rFonts w:asciiTheme="minorHAnsi" w:hAnsiTheme="minorHAnsi" w:cstheme="minorHAnsi"/>
          <w:b w:val="0"/>
          <w:u w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262"/>
      </w:tblGrid>
      <w:tr w:rsidR="009167F8" w:rsidRPr="009167F8" w14:paraId="4D84F519" w14:textId="77777777" w:rsidTr="009167F8">
        <w:trPr>
          <w:trHeight w:val="390"/>
        </w:trPr>
        <w:tc>
          <w:tcPr>
            <w:tcW w:w="9809" w:type="dxa"/>
            <w:gridSpan w:val="2"/>
          </w:tcPr>
          <w:p w14:paraId="640C78D8" w14:textId="77777777" w:rsidR="009167F8" w:rsidRPr="009167F8" w:rsidRDefault="009167F8" w:rsidP="009167F8">
            <w:pPr>
              <w:pStyle w:val="Ttulo"/>
              <w:rPr>
                <w:rFonts w:asciiTheme="minorHAnsi" w:hAnsiTheme="minorHAnsi" w:cstheme="minorHAnsi"/>
                <w:u w:val="none"/>
              </w:rPr>
            </w:pPr>
            <w:r w:rsidRPr="009167F8">
              <w:rPr>
                <w:rFonts w:asciiTheme="minorHAnsi" w:hAnsiTheme="minorHAnsi" w:cstheme="minorHAnsi"/>
                <w:u w:val="none"/>
              </w:rPr>
              <w:t>Programación de las pruebas</w:t>
            </w:r>
          </w:p>
        </w:tc>
      </w:tr>
      <w:tr w:rsidR="009167F8" w:rsidRPr="009167F8" w14:paraId="6B18E44C" w14:textId="77777777" w:rsidTr="009167F8">
        <w:tc>
          <w:tcPr>
            <w:tcW w:w="9809" w:type="dxa"/>
            <w:gridSpan w:val="2"/>
          </w:tcPr>
          <w:p w14:paraId="00BB98E0" w14:textId="77777777" w:rsidR="009167F8" w:rsidRPr="009167F8" w:rsidRDefault="009167F8" w:rsidP="009167F8">
            <w:pPr>
              <w:pStyle w:val="Ttulo"/>
              <w:jc w:val="left"/>
              <w:rPr>
                <w:rFonts w:asciiTheme="minorHAnsi" w:hAnsiTheme="minorHAnsi" w:cstheme="minorHAnsi"/>
                <w:b w:val="0"/>
                <w:sz w:val="20"/>
                <w:u w:val="none"/>
              </w:rPr>
            </w:pPr>
          </w:p>
          <w:p w14:paraId="37E48638" w14:textId="77777777" w:rsidR="009167F8" w:rsidRPr="009167F8" w:rsidRDefault="009167F8" w:rsidP="009167F8">
            <w:pPr>
              <w:pStyle w:val="Ttulo"/>
              <w:jc w:val="left"/>
              <w:rPr>
                <w:rFonts w:asciiTheme="minorHAnsi" w:hAnsiTheme="minorHAnsi" w:cstheme="minorHAnsi"/>
                <w:b w:val="0"/>
                <w:sz w:val="20"/>
                <w:u w:val="none"/>
              </w:rPr>
            </w:pPr>
            <w:r w:rsidRPr="009167F8">
              <w:rPr>
                <w:rFonts w:asciiTheme="minorHAnsi" w:hAnsiTheme="minorHAnsi" w:cstheme="minorHAnsi"/>
                <w:b w:val="0"/>
                <w:sz w:val="20"/>
                <w:u w:val="none"/>
              </w:rPr>
              <w:t>Antes de indicar una fecha para el inicio de las pruebas debe tener en cuenta lo siguiente:</w:t>
            </w:r>
          </w:p>
          <w:p w14:paraId="54FDD8B4" w14:textId="77777777" w:rsidR="009167F8" w:rsidRPr="009167F8" w:rsidRDefault="009167F8" w:rsidP="009167F8">
            <w:pPr>
              <w:pStyle w:val="Ttulo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b w:val="0"/>
                <w:sz w:val="20"/>
                <w:u w:val="none"/>
              </w:rPr>
            </w:pPr>
            <w:r w:rsidRPr="009167F8">
              <w:rPr>
                <w:rFonts w:asciiTheme="minorHAnsi" w:hAnsiTheme="minorHAnsi" w:cstheme="minorHAnsi"/>
                <w:b w:val="0"/>
                <w:sz w:val="20"/>
                <w:u w:val="none"/>
              </w:rPr>
              <w:t>Fecha de inicio debe ser posterior a 48 horas de la fecha de esta solicitud.</w:t>
            </w:r>
          </w:p>
          <w:p w14:paraId="296F45D6" w14:textId="77777777" w:rsidR="009167F8" w:rsidRPr="009167F8" w:rsidRDefault="009167F8" w:rsidP="009167F8">
            <w:pPr>
              <w:pStyle w:val="Ttulo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b w:val="0"/>
                <w:sz w:val="20"/>
                <w:u w:val="none"/>
              </w:rPr>
            </w:pPr>
            <w:r w:rsidRPr="009167F8">
              <w:rPr>
                <w:rFonts w:asciiTheme="minorHAnsi" w:hAnsiTheme="minorHAnsi" w:cstheme="minorHAnsi"/>
                <w:b w:val="0"/>
                <w:sz w:val="20"/>
                <w:u w:val="none"/>
              </w:rPr>
              <w:t>Las pruebas tienen una duración</w:t>
            </w:r>
            <w:r>
              <w:rPr>
                <w:rFonts w:asciiTheme="minorHAnsi" w:hAnsiTheme="minorHAnsi" w:cstheme="minorHAnsi"/>
                <w:b w:val="0"/>
                <w:sz w:val="20"/>
                <w:u w:val="none"/>
              </w:rPr>
              <w:t xml:space="preserve"> mínima</w:t>
            </w:r>
            <w:r w:rsidRPr="009167F8">
              <w:rPr>
                <w:rFonts w:asciiTheme="minorHAnsi" w:hAnsiTheme="minorHAnsi" w:cstheme="minorHAnsi"/>
                <w:b w:val="0"/>
                <w:sz w:val="20"/>
                <w:u w:val="none"/>
              </w:rPr>
              <w:t xml:space="preserve"> de 72 horas desde el inicio de las mismas.</w:t>
            </w:r>
          </w:p>
          <w:p w14:paraId="2CD6F16B" w14:textId="77777777" w:rsidR="009167F8" w:rsidRDefault="009167F8" w:rsidP="009167F8">
            <w:pPr>
              <w:pStyle w:val="Ttulo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b w:val="0"/>
                <w:sz w:val="20"/>
                <w:u w:val="none"/>
              </w:rPr>
            </w:pPr>
            <w:r w:rsidRPr="009167F8">
              <w:rPr>
                <w:rFonts w:asciiTheme="minorHAnsi" w:hAnsiTheme="minorHAnsi" w:cstheme="minorHAnsi"/>
                <w:b w:val="0"/>
                <w:sz w:val="20"/>
                <w:u w:val="none"/>
              </w:rPr>
              <w:t>El equipo LRIT debe encontrarse operativo desde el momento de esta solicitud y no puede ser apagado o desconectado de la red satelital hasta el término de las pruebas.</w:t>
            </w:r>
          </w:p>
          <w:p w14:paraId="4CF86512" w14:textId="77777777" w:rsidR="009167F8" w:rsidRDefault="009167F8" w:rsidP="00DA3E02">
            <w:pPr>
              <w:pStyle w:val="Ttulo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b w:val="0"/>
                <w:sz w:val="2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0"/>
                <w:u w:val="none"/>
              </w:rPr>
              <w:t>En caso de cualquier problema con el dispositivo debe informarse oportunamente para reprogramar las pruebas</w:t>
            </w:r>
          </w:p>
          <w:p w14:paraId="704A3D27" w14:textId="77777777" w:rsidR="00A1560C" w:rsidRPr="00A1560C" w:rsidRDefault="00A1560C" w:rsidP="00A1560C">
            <w:pPr>
              <w:pStyle w:val="Ttulo"/>
              <w:ind w:left="720"/>
              <w:jc w:val="left"/>
              <w:rPr>
                <w:rFonts w:asciiTheme="minorHAnsi" w:hAnsiTheme="minorHAnsi" w:cstheme="minorHAnsi"/>
                <w:b w:val="0"/>
                <w:sz w:val="20"/>
                <w:u w:val="none"/>
              </w:rPr>
            </w:pPr>
          </w:p>
        </w:tc>
      </w:tr>
      <w:tr w:rsidR="009167F8" w:rsidRPr="009167F8" w14:paraId="7AA9358A" w14:textId="77777777" w:rsidTr="009167F8">
        <w:tc>
          <w:tcPr>
            <w:tcW w:w="2547" w:type="dxa"/>
          </w:tcPr>
          <w:p w14:paraId="34FB1D70" w14:textId="77777777" w:rsidR="009167F8" w:rsidRPr="009167F8" w:rsidRDefault="009167F8" w:rsidP="00DA3E02">
            <w:pPr>
              <w:pStyle w:val="Ttulo"/>
              <w:jc w:val="left"/>
              <w:rPr>
                <w:rFonts w:asciiTheme="minorHAnsi" w:hAnsiTheme="minorHAnsi" w:cstheme="minorHAnsi"/>
                <w:b w:val="0"/>
                <w:u w:val="none"/>
              </w:rPr>
            </w:pPr>
            <w:r w:rsidRPr="009167F8">
              <w:rPr>
                <w:rFonts w:asciiTheme="minorHAnsi" w:hAnsiTheme="minorHAnsi" w:cstheme="minorHAnsi"/>
                <w:b w:val="0"/>
                <w:u w:val="none"/>
              </w:rPr>
              <w:t>Fecha Propuesta:</w:t>
            </w:r>
          </w:p>
        </w:tc>
        <w:tc>
          <w:tcPr>
            <w:tcW w:w="7262" w:type="dxa"/>
          </w:tcPr>
          <w:p w14:paraId="20A525D6" w14:textId="77777777" w:rsidR="009167F8" w:rsidRPr="009167F8" w:rsidRDefault="009167F8" w:rsidP="00DA3E02">
            <w:pPr>
              <w:pStyle w:val="Ttulo"/>
              <w:jc w:val="left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</w:tbl>
    <w:p w14:paraId="4877F52E" w14:textId="77777777" w:rsidR="009167F8" w:rsidRPr="009167F8" w:rsidRDefault="009167F8" w:rsidP="00DA3E02">
      <w:pPr>
        <w:pStyle w:val="Ttulo"/>
        <w:jc w:val="left"/>
        <w:rPr>
          <w:rFonts w:asciiTheme="minorHAnsi" w:hAnsiTheme="minorHAnsi" w:cstheme="minorHAnsi"/>
          <w:b w:val="0"/>
          <w:u w:val="none"/>
        </w:rPr>
      </w:pPr>
    </w:p>
    <w:p w14:paraId="3D05BDE7" w14:textId="77777777" w:rsidR="00D131D6" w:rsidRPr="009167F8" w:rsidRDefault="00D131D6" w:rsidP="00DA3E02">
      <w:pPr>
        <w:pStyle w:val="Ttulo"/>
        <w:jc w:val="left"/>
        <w:rPr>
          <w:rFonts w:asciiTheme="minorHAnsi" w:hAnsiTheme="minorHAnsi" w:cstheme="minorHAnsi"/>
          <w:b w:val="0"/>
          <w:u w:val="none"/>
        </w:rPr>
      </w:pPr>
    </w:p>
    <w:p w14:paraId="205318BE" w14:textId="77777777" w:rsidR="00D131D6" w:rsidRPr="009167F8" w:rsidRDefault="00D131D6" w:rsidP="00DA3E02">
      <w:pPr>
        <w:pStyle w:val="Ttulo"/>
        <w:pBdr>
          <w:bottom w:val="single" w:sz="12" w:space="1" w:color="auto"/>
        </w:pBdr>
        <w:jc w:val="left"/>
        <w:rPr>
          <w:rFonts w:asciiTheme="minorHAnsi" w:hAnsiTheme="minorHAnsi" w:cstheme="minorHAnsi"/>
          <w:b w:val="0"/>
          <w:u w:val="none"/>
        </w:rPr>
      </w:pPr>
    </w:p>
    <w:p w14:paraId="2EE8F1FD" w14:textId="77777777" w:rsidR="00D131D6" w:rsidRPr="009167F8" w:rsidRDefault="00D131D6" w:rsidP="00DA3E02">
      <w:pPr>
        <w:pStyle w:val="Ttulo"/>
        <w:pBdr>
          <w:bottom w:val="single" w:sz="12" w:space="1" w:color="auto"/>
        </w:pBdr>
        <w:jc w:val="left"/>
        <w:rPr>
          <w:rFonts w:asciiTheme="minorHAnsi" w:hAnsiTheme="minorHAnsi" w:cstheme="minorHAnsi"/>
          <w:b w:val="0"/>
          <w:u w:val="none"/>
        </w:rPr>
      </w:pPr>
    </w:p>
    <w:p w14:paraId="39983CE5" w14:textId="77777777" w:rsidR="00D131D6" w:rsidRPr="009167F8" w:rsidRDefault="00D131D6" w:rsidP="00DA3E02">
      <w:pPr>
        <w:pStyle w:val="Ttulo"/>
        <w:jc w:val="left"/>
        <w:rPr>
          <w:rFonts w:asciiTheme="minorHAnsi" w:hAnsiTheme="minorHAnsi" w:cstheme="minorHAnsi"/>
          <w:b w:val="0"/>
          <w:u w:val="none"/>
        </w:rPr>
      </w:pPr>
      <w:r w:rsidRPr="009167F8">
        <w:rPr>
          <w:rFonts w:asciiTheme="minorHAnsi" w:hAnsiTheme="minorHAnsi" w:cstheme="minorHAnsi"/>
          <w:b w:val="0"/>
          <w:u w:val="none"/>
        </w:rPr>
        <w:t xml:space="preserve">Nombre </w:t>
      </w:r>
      <w:r w:rsidR="00095591" w:rsidRPr="009167F8">
        <w:rPr>
          <w:rFonts w:asciiTheme="minorHAnsi" w:hAnsiTheme="minorHAnsi" w:cstheme="minorHAnsi"/>
          <w:b w:val="0"/>
          <w:u w:val="none"/>
        </w:rPr>
        <w:t xml:space="preserve">y Firma del </w:t>
      </w:r>
      <w:r w:rsidRPr="009167F8">
        <w:rPr>
          <w:rFonts w:asciiTheme="minorHAnsi" w:hAnsiTheme="minorHAnsi" w:cstheme="minorHAnsi"/>
          <w:b w:val="0"/>
          <w:u w:val="none"/>
        </w:rPr>
        <w:t>Solicitante</w:t>
      </w:r>
    </w:p>
    <w:p w14:paraId="2064E9B2" w14:textId="77777777" w:rsidR="00D131D6" w:rsidRPr="009167F8" w:rsidRDefault="00D131D6" w:rsidP="00DA3E02">
      <w:pPr>
        <w:pStyle w:val="Ttulo"/>
        <w:jc w:val="left"/>
        <w:rPr>
          <w:rFonts w:asciiTheme="minorHAnsi" w:hAnsiTheme="minorHAnsi" w:cstheme="minorHAnsi"/>
          <w:b w:val="0"/>
          <w:u w:val="none"/>
        </w:rPr>
      </w:pPr>
    </w:p>
    <w:p w14:paraId="5A661699" w14:textId="77777777" w:rsidR="005F4D11" w:rsidRPr="009167F8" w:rsidRDefault="005F4D11">
      <w:pPr>
        <w:jc w:val="both"/>
        <w:rPr>
          <w:rFonts w:asciiTheme="minorHAnsi" w:hAnsiTheme="minorHAnsi" w:cstheme="minorHAnsi"/>
          <w:sz w:val="20"/>
        </w:rPr>
      </w:pPr>
      <w:r w:rsidRPr="009167F8">
        <w:rPr>
          <w:rFonts w:asciiTheme="minorHAnsi" w:hAnsiTheme="minorHAnsi" w:cstheme="minorHAnsi"/>
          <w:b/>
          <w:bCs/>
          <w:sz w:val="20"/>
          <w:u w:val="single"/>
        </w:rPr>
        <w:t>Nota</w:t>
      </w:r>
    </w:p>
    <w:p w14:paraId="197DC99F" w14:textId="77777777" w:rsidR="00D131D6" w:rsidRPr="009167F8" w:rsidRDefault="00D131D6">
      <w:pPr>
        <w:jc w:val="both"/>
        <w:rPr>
          <w:rFonts w:asciiTheme="minorHAnsi" w:hAnsiTheme="minorHAnsi" w:cstheme="minorHAnsi"/>
          <w:sz w:val="20"/>
        </w:rPr>
      </w:pPr>
    </w:p>
    <w:p w14:paraId="09AC8AAB" w14:textId="77777777" w:rsidR="00A06E1B" w:rsidRPr="003C3E3A" w:rsidRDefault="00A06E1B" w:rsidP="00DA3E02">
      <w:pPr>
        <w:pStyle w:val="Prrafodelista"/>
        <w:numPr>
          <w:ilvl w:val="0"/>
          <w:numId w:val="3"/>
        </w:numPr>
        <w:tabs>
          <w:tab w:val="clear" w:pos="1080"/>
          <w:tab w:val="num" w:pos="284"/>
        </w:tabs>
        <w:ind w:left="284" w:hanging="284"/>
        <w:jc w:val="both"/>
        <w:rPr>
          <w:rFonts w:asciiTheme="minorHAnsi" w:hAnsiTheme="minorHAnsi" w:cstheme="minorHAnsi"/>
          <w:sz w:val="18"/>
        </w:rPr>
      </w:pPr>
      <w:r w:rsidRPr="003C3E3A">
        <w:rPr>
          <w:rFonts w:asciiTheme="minorHAnsi" w:hAnsiTheme="minorHAnsi" w:cstheme="minorHAnsi"/>
          <w:sz w:val="18"/>
        </w:rPr>
        <w:t>Todos los datos deben ser ingresados con exactitud y en su totalidad</w:t>
      </w:r>
      <w:r w:rsidR="003C3E3A" w:rsidRPr="003C3E3A">
        <w:rPr>
          <w:rFonts w:asciiTheme="minorHAnsi" w:hAnsiTheme="minorHAnsi" w:cstheme="minorHAnsi"/>
          <w:sz w:val="18"/>
        </w:rPr>
        <w:t>. Si tiene dudas en cuanto a los datos requeridos, debe consultar a su proveedor de dispositivo LRIT o bien a su estado de abanderamiento cuando corresponda</w:t>
      </w:r>
      <w:r w:rsidRPr="003C3E3A">
        <w:rPr>
          <w:rFonts w:asciiTheme="minorHAnsi" w:hAnsiTheme="minorHAnsi" w:cstheme="minorHAnsi"/>
          <w:sz w:val="18"/>
        </w:rPr>
        <w:t>. Cualquier omisión y/o error en el ingreso de los mismos puede afectar el inicio de las pruebas</w:t>
      </w:r>
      <w:r w:rsidR="00D66434" w:rsidRPr="003C3E3A">
        <w:rPr>
          <w:rFonts w:asciiTheme="minorHAnsi" w:hAnsiTheme="minorHAnsi" w:cstheme="minorHAnsi"/>
          <w:sz w:val="18"/>
        </w:rPr>
        <w:t>, no siendo responsabilidad del ASP Testing.</w:t>
      </w:r>
    </w:p>
    <w:p w14:paraId="3B50748C" w14:textId="77777777" w:rsidR="00A06E1B" w:rsidRPr="003C3E3A" w:rsidRDefault="00A06E1B" w:rsidP="00A06E1B">
      <w:pPr>
        <w:pStyle w:val="Prrafodelista"/>
        <w:ind w:left="284"/>
        <w:jc w:val="both"/>
        <w:rPr>
          <w:rFonts w:asciiTheme="minorHAnsi" w:hAnsiTheme="minorHAnsi" w:cstheme="minorHAnsi"/>
          <w:sz w:val="18"/>
        </w:rPr>
      </w:pPr>
    </w:p>
    <w:p w14:paraId="18940211" w14:textId="77777777" w:rsidR="005F4D11" w:rsidRPr="003C3E3A" w:rsidRDefault="005F4D11" w:rsidP="00DA3E02">
      <w:pPr>
        <w:pStyle w:val="Prrafodelista"/>
        <w:numPr>
          <w:ilvl w:val="0"/>
          <w:numId w:val="3"/>
        </w:numPr>
        <w:tabs>
          <w:tab w:val="clear" w:pos="1080"/>
          <w:tab w:val="num" w:pos="284"/>
        </w:tabs>
        <w:ind w:left="284" w:hanging="284"/>
        <w:jc w:val="both"/>
        <w:rPr>
          <w:rFonts w:asciiTheme="minorHAnsi" w:hAnsiTheme="minorHAnsi" w:cstheme="minorHAnsi"/>
          <w:sz w:val="18"/>
        </w:rPr>
      </w:pPr>
      <w:r w:rsidRPr="003C3E3A">
        <w:rPr>
          <w:rFonts w:asciiTheme="minorHAnsi" w:hAnsiTheme="minorHAnsi" w:cstheme="minorHAnsi"/>
          <w:sz w:val="18"/>
        </w:rPr>
        <w:t xml:space="preserve">Para el caso de los equipos INMARSAT, éstos no deben ser activados con el proveedor de </w:t>
      </w:r>
      <w:r w:rsidR="00F308FB" w:rsidRPr="003C3E3A">
        <w:rPr>
          <w:rFonts w:asciiTheme="minorHAnsi" w:hAnsiTheme="minorHAnsi" w:cstheme="minorHAnsi"/>
          <w:sz w:val="18"/>
        </w:rPr>
        <w:t>comunicaciones,</w:t>
      </w:r>
      <w:r w:rsidRPr="003C3E3A">
        <w:rPr>
          <w:rFonts w:asciiTheme="minorHAnsi" w:hAnsiTheme="minorHAnsi" w:cstheme="minorHAnsi"/>
          <w:sz w:val="18"/>
        </w:rPr>
        <w:t xml:space="preserve"> ya que eso lo hace el </w:t>
      </w:r>
      <w:r w:rsidR="00E947DE" w:rsidRPr="003C3E3A">
        <w:rPr>
          <w:rFonts w:asciiTheme="minorHAnsi" w:hAnsiTheme="minorHAnsi" w:cstheme="minorHAnsi"/>
          <w:sz w:val="18"/>
        </w:rPr>
        <w:t>ASP</w:t>
      </w:r>
      <w:r w:rsidRPr="003C3E3A">
        <w:rPr>
          <w:rFonts w:asciiTheme="minorHAnsi" w:hAnsiTheme="minorHAnsi" w:cstheme="minorHAnsi"/>
          <w:sz w:val="18"/>
        </w:rPr>
        <w:t xml:space="preserve"> contratado por el Centro de Datos, que para el caso del Centro de Datos LRIT</w:t>
      </w:r>
      <w:r w:rsidR="00E947DE" w:rsidRPr="003C3E3A">
        <w:rPr>
          <w:rFonts w:asciiTheme="minorHAnsi" w:hAnsiTheme="minorHAnsi" w:cstheme="minorHAnsi"/>
          <w:sz w:val="18"/>
        </w:rPr>
        <w:t xml:space="preserve"> </w:t>
      </w:r>
      <w:r w:rsidRPr="003C3E3A">
        <w:rPr>
          <w:rFonts w:asciiTheme="minorHAnsi" w:hAnsiTheme="minorHAnsi" w:cstheme="minorHAnsi"/>
          <w:sz w:val="18"/>
        </w:rPr>
        <w:t>CHILE</w:t>
      </w:r>
      <w:r w:rsidR="00A1560C" w:rsidRPr="003C3E3A">
        <w:rPr>
          <w:rFonts w:asciiTheme="minorHAnsi" w:hAnsiTheme="minorHAnsi" w:cstheme="minorHAnsi"/>
          <w:sz w:val="18"/>
        </w:rPr>
        <w:t xml:space="preserve"> contratado por </w:t>
      </w:r>
      <w:r w:rsidR="003C3E3A" w:rsidRPr="003C3E3A">
        <w:rPr>
          <w:rFonts w:asciiTheme="minorHAnsi" w:hAnsiTheme="minorHAnsi" w:cstheme="minorHAnsi"/>
          <w:sz w:val="18"/>
        </w:rPr>
        <w:t>México</w:t>
      </w:r>
      <w:r w:rsidRPr="003C3E3A">
        <w:rPr>
          <w:rFonts w:asciiTheme="minorHAnsi" w:hAnsiTheme="minorHAnsi" w:cstheme="minorHAnsi"/>
          <w:sz w:val="18"/>
        </w:rPr>
        <w:t>, corresponde a la empresa CLS, lo que significa que no se debe contratar servicios de comunicaciones y por ende no se deb</w:t>
      </w:r>
      <w:r w:rsidR="00F308FB" w:rsidRPr="003C3E3A">
        <w:rPr>
          <w:rFonts w:asciiTheme="minorHAnsi" w:hAnsiTheme="minorHAnsi" w:cstheme="minorHAnsi"/>
          <w:sz w:val="18"/>
        </w:rPr>
        <w:t xml:space="preserve">e cargar el DNID (Data Network </w:t>
      </w:r>
      <w:proofErr w:type="spellStart"/>
      <w:r w:rsidRPr="003C3E3A">
        <w:rPr>
          <w:rFonts w:asciiTheme="minorHAnsi" w:hAnsiTheme="minorHAnsi" w:cstheme="minorHAnsi"/>
          <w:sz w:val="18"/>
        </w:rPr>
        <w:t>Identifier</w:t>
      </w:r>
      <w:proofErr w:type="spellEnd"/>
      <w:r w:rsidRPr="003C3E3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3C3E3A">
        <w:rPr>
          <w:rFonts w:asciiTheme="minorHAnsi" w:hAnsiTheme="minorHAnsi" w:cstheme="minorHAnsi"/>
          <w:sz w:val="18"/>
        </w:rPr>
        <w:t>Inmarsat</w:t>
      </w:r>
      <w:proofErr w:type="spellEnd"/>
      <w:r w:rsidRPr="003C3E3A">
        <w:rPr>
          <w:rFonts w:asciiTheme="minorHAnsi" w:hAnsiTheme="minorHAnsi" w:cstheme="minorHAnsi"/>
          <w:sz w:val="18"/>
        </w:rPr>
        <w:t xml:space="preserve">) y </w:t>
      </w:r>
      <w:proofErr w:type="spellStart"/>
      <w:r w:rsidRPr="003C3E3A">
        <w:rPr>
          <w:rFonts w:asciiTheme="minorHAnsi" w:hAnsiTheme="minorHAnsi" w:cstheme="minorHAnsi"/>
          <w:sz w:val="18"/>
        </w:rPr>
        <w:t>Member</w:t>
      </w:r>
      <w:proofErr w:type="spellEnd"/>
      <w:r w:rsidRPr="003C3E3A">
        <w:rPr>
          <w:rFonts w:asciiTheme="minorHAnsi" w:hAnsiTheme="minorHAnsi" w:cstheme="minorHAnsi"/>
          <w:sz w:val="18"/>
        </w:rPr>
        <w:t xml:space="preserve"> del equipo.</w:t>
      </w:r>
    </w:p>
    <w:p w14:paraId="01200C8A" w14:textId="77777777" w:rsidR="005F4D11" w:rsidRPr="003C3E3A" w:rsidRDefault="005F4D11">
      <w:pPr>
        <w:jc w:val="both"/>
        <w:rPr>
          <w:rFonts w:asciiTheme="minorHAnsi" w:hAnsiTheme="minorHAnsi" w:cstheme="minorHAnsi"/>
          <w:sz w:val="18"/>
        </w:rPr>
      </w:pPr>
    </w:p>
    <w:p w14:paraId="458DACC0" w14:textId="77777777" w:rsidR="005F4D11" w:rsidRPr="003C3E3A" w:rsidRDefault="005F4D11" w:rsidP="009167F8">
      <w:pPr>
        <w:pStyle w:val="Prrafodelista"/>
        <w:numPr>
          <w:ilvl w:val="0"/>
          <w:numId w:val="3"/>
        </w:numPr>
        <w:tabs>
          <w:tab w:val="clear" w:pos="1080"/>
          <w:tab w:val="num" w:pos="284"/>
        </w:tabs>
        <w:ind w:left="284" w:hanging="284"/>
        <w:jc w:val="both"/>
        <w:rPr>
          <w:rFonts w:asciiTheme="minorHAnsi" w:hAnsiTheme="minorHAnsi" w:cstheme="minorHAnsi"/>
          <w:sz w:val="18"/>
        </w:rPr>
      </w:pPr>
      <w:r w:rsidRPr="003C3E3A">
        <w:rPr>
          <w:rFonts w:asciiTheme="minorHAnsi" w:hAnsiTheme="minorHAnsi" w:cstheme="minorHAnsi"/>
          <w:sz w:val="18"/>
        </w:rPr>
        <w:t>Todos los pasos anteriores a la carga del DNID, son de responsabilidad del armador y éstos son los siguientes:</w:t>
      </w:r>
    </w:p>
    <w:p w14:paraId="67291871" w14:textId="77777777" w:rsidR="005F4D11" w:rsidRPr="003C3E3A" w:rsidRDefault="005F4D11" w:rsidP="003C3E3A">
      <w:pPr>
        <w:pStyle w:val="Prrafodelista"/>
        <w:numPr>
          <w:ilvl w:val="0"/>
          <w:numId w:val="10"/>
        </w:numPr>
        <w:tabs>
          <w:tab w:val="num" w:pos="1440"/>
        </w:tabs>
        <w:jc w:val="both"/>
        <w:rPr>
          <w:rFonts w:asciiTheme="minorHAnsi" w:hAnsiTheme="minorHAnsi" w:cstheme="minorHAnsi"/>
          <w:sz w:val="18"/>
        </w:rPr>
      </w:pPr>
      <w:r w:rsidRPr="003C3E3A">
        <w:rPr>
          <w:rFonts w:asciiTheme="minorHAnsi" w:hAnsiTheme="minorHAnsi" w:cstheme="minorHAnsi"/>
          <w:sz w:val="18"/>
        </w:rPr>
        <w:t>Adquirir e instalar el equipo.</w:t>
      </w:r>
    </w:p>
    <w:p w14:paraId="2E9B926D" w14:textId="77777777" w:rsidR="005F4D11" w:rsidRPr="003C3E3A" w:rsidRDefault="005F4D11" w:rsidP="003C3E3A">
      <w:pPr>
        <w:pStyle w:val="Prrafodelista"/>
        <w:numPr>
          <w:ilvl w:val="0"/>
          <w:numId w:val="10"/>
        </w:numPr>
        <w:tabs>
          <w:tab w:val="num" w:pos="1440"/>
        </w:tabs>
        <w:jc w:val="both"/>
        <w:rPr>
          <w:rFonts w:asciiTheme="minorHAnsi" w:hAnsiTheme="minorHAnsi" w:cstheme="minorHAnsi"/>
          <w:sz w:val="18"/>
        </w:rPr>
      </w:pPr>
      <w:r w:rsidRPr="003C3E3A">
        <w:rPr>
          <w:rFonts w:asciiTheme="minorHAnsi" w:hAnsiTheme="minorHAnsi" w:cstheme="minorHAnsi"/>
          <w:sz w:val="18"/>
        </w:rPr>
        <w:t>Obtener el número IMN del equipo (Activación PSA Inmarsat que básicamente consiste en asociar el número de serie del equipo a una bandera, nave, MMSI e IMO).</w:t>
      </w:r>
    </w:p>
    <w:p w14:paraId="214D1E3D" w14:textId="77777777" w:rsidR="005F4D11" w:rsidRPr="003C3E3A" w:rsidRDefault="005F4D11" w:rsidP="003C3E3A">
      <w:pPr>
        <w:pStyle w:val="Prrafodelista"/>
        <w:numPr>
          <w:ilvl w:val="0"/>
          <w:numId w:val="10"/>
        </w:numPr>
        <w:tabs>
          <w:tab w:val="num" w:pos="1440"/>
        </w:tabs>
        <w:jc w:val="both"/>
        <w:rPr>
          <w:rFonts w:asciiTheme="minorHAnsi" w:hAnsiTheme="minorHAnsi" w:cstheme="minorHAnsi"/>
          <w:sz w:val="18"/>
        </w:rPr>
      </w:pPr>
      <w:r w:rsidRPr="003C3E3A">
        <w:rPr>
          <w:rFonts w:asciiTheme="minorHAnsi" w:hAnsiTheme="minorHAnsi" w:cstheme="minorHAnsi"/>
          <w:sz w:val="18"/>
        </w:rPr>
        <w:t>Configurar el equipo hasta el IMN.</w:t>
      </w:r>
    </w:p>
    <w:p w14:paraId="268DDE4E" w14:textId="77777777" w:rsidR="00DA3E02" w:rsidRPr="003C3E3A" w:rsidRDefault="005F4D11" w:rsidP="003C3E3A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</w:rPr>
      </w:pPr>
      <w:r w:rsidRPr="003C3E3A">
        <w:rPr>
          <w:rFonts w:asciiTheme="minorHAnsi" w:hAnsiTheme="minorHAnsi" w:cstheme="minorHAnsi"/>
          <w:sz w:val="18"/>
        </w:rPr>
        <w:t>Poner en marcha el equipo.</w:t>
      </w:r>
    </w:p>
    <w:sectPr w:rsidR="00DA3E02" w:rsidRPr="003C3E3A">
      <w:headerReference w:type="default" r:id="rId10"/>
      <w:pgSz w:w="12240" w:h="15840"/>
      <w:pgMar w:top="1417" w:right="72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2325" w14:textId="77777777" w:rsidR="00B50DEA" w:rsidRDefault="00B50DEA" w:rsidP="00A06E1B">
      <w:r>
        <w:separator/>
      </w:r>
    </w:p>
  </w:endnote>
  <w:endnote w:type="continuationSeparator" w:id="0">
    <w:p w14:paraId="2CC06DA6" w14:textId="77777777" w:rsidR="00B50DEA" w:rsidRDefault="00B50DEA" w:rsidP="00A0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6240" w14:textId="77777777" w:rsidR="00B50DEA" w:rsidRDefault="00B50DEA" w:rsidP="00A06E1B">
      <w:r>
        <w:separator/>
      </w:r>
    </w:p>
  </w:footnote>
  <w:footnote w:type="continuationSeparator" w:id="0">
    <w:p w14:paraId="7731898C" w14:textId="77777777" w:rsidR="00B50DEA" w:rsidRDefault="00B50DEA" w:rsidP="00A0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212F" w14:textId="77777777" w:rsidR="00A06E1B" w:rsidRDefault="00000000">
    <w:pPr>
      <w:pStyle w:val="Encabezado"/>
    </w:pPr>
    <w:r>
      <w:rPr>
        <w:noProof/>
      </w:rPr>
      <w:pict w14:anchorId="626AE0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5pt;margin-top:-11.85pt;width:161pt;height:30.5pt;z-index:-251658752;mso-position-horizontal-relative:text;mso-position-vertical-relative:text;mso-width-relative:page;mso-height-relative:page" wrapcoords="703 0 100 2107 -100 4741 -100 14751 2713 16859 9946 16859 9745 21073 21500 21073 21600 16859 21600 527 8238 0 703 0">
          <v:imagedata r:id="rId1" o:title="logo CUNLOGAN long-1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3B7"/>
    <w:multiLevelType w:val="hybridMultilevel"/>
    <w:tmpl w:val="A2F89EC0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F2370"/>
    <w:multiLevelType w:val="hybridMultilevel"/>
    <w:tmpl w:val="5A5A9B0C"/>
    <w:lvl w:ilvl="0" w:tplc="E8A466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05173"/>
    <w:multiLevelType w:val="hybridMultilevel"/>
    <w:tmpl w:val="FA3E9E6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779B9"/>
    <w:multiLevelType w:val="hybridMultilevel"/>
    <w:tmpl w:val="8DF472B4"/>
    <w:lvl w:ilvl="0" w:tplc="705CFDE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148C3"/>
    <w:multiLevelType w:val="hybridMultilevel"/>
    <w:tmpl w:val="7952B6E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A466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0A681F"/>
    <w:multiLevelType w:val="hybridMultilevel"/>
    <w:tmpl w:val="909889B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E451E"/>
    <w:multiLevelType w:val="hybridMultilevel"/>
    <w:tmpl w:val="899A66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74799"/>
    <w:multiLevelType w:val="hybridMultilevel"/>
    <w:tmpl w:val="EB2A30B4"/>
    <w:lvl w:ilvl="0" w:tplc="705CFDE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F7B09"/>
    <w:multiLevelType w:val="hybridMultilevel"/>
    <w:tmpl w:val="B88450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26E60"/>
    <w:multiLevelType w:val="hybridMultilevel"/>
    <w:tmpl w:val="7FCE9F1C"/>
    <w:lvl w:ilvl="0" w:tplc="27AE894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13604">
    <w:abstractNumId w:val="4"/>
  </w:num>
  <w:num w:numId="2" w16cid:durableId="642732281">
    <w:abstractNumId w:val="8"/>
  </w:num>
  <w:num w:numId="3" w16cid:durableId="1641374948">
    <w:abstractNumId w:val="0"/>
  </w:num>
  <w:num w:numId="4" w16cid:durableId="614101411">
    <w:abstractNumId w:val="2"/>
  </w:num>
  <w:num w:numId="5" w16cid:durableId="1267425682">
    <w:abstractNumId w:val="5"/>
  </w:num>
  <w:num w:numId="6" w16cid:durableId="1674452988">
    <w:abstractNumId w:val="6"/>
  </w:num>
  <w:num w:numId="7" w16cid:durableId="2025743646">
    <w:abstractNumId w:val="9"/>
  </w:num>
  <w:num w:numId="8" w16cid:durableId="1317614106">
    <w:abstractNumId w:val="3"/>
  </w:num>
  <w:num w:numId="9" w16cid:durableId="1462267580">
    <w:abstractNumId w:val="7"/>
  </w:num>
  <w:num w:numId="10" w16cid:durableId="17079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ED"/>
    <w:rsid w:val="00072A4E"/>
    <w:rsid w:val="00095591"/>
    <w:rsid w:val="00126785"/>
    <w:rsid w:val="00262576"/>
    <w:rsid w:val="00277B7B"/>
    <w:rsid w:val="002A39EC"/>
    <w:rsid w:val="003C3E3A"/>
    <w:rsid w:val="003D4CE3"/>
    <w:rsid w:val="005F4D11"/>
    <w:rsid w:val="006B0F4B"/>
    <w:rsid w:val="006C26A9"/>
    <w:rsid w:val="006E4C23"/>
    <w:rsid w:val="007062D6"/>
    <w:rsid w:val="007C4E35"/>
    <w:rsid w:val="00801D21"/>
    <w:rsid w:val="009056EF"/>
    <w:rsid w:val="009167F8"/>
    <w:rsid w:val="009D216A"/>
    <w:rsid w:val="00A06E1B"/>
    <w:rsid w:val="00A1560C"/>
    <w:rsid w:val="00B50DEA"/>
    <w:rsid w:val="00B83066"/>
    <w:rsid w:val="00D131D6"/>
    <w:rsid w:val="00D16320"/>
    <w:rsid w:val="00D24847"/>
    <w:rsid w:val="00D56DD8"/>
    <w:rsid w:val="00D66434"/>
    <w:rsid w:val="00DA3E02"/>
    <w:rsid w:val="00E533DE"/>
    <w:rsid w:val="00E947DE"/>
    <w:rsid w:val="00F308FB"/>
    <w:rsid w:val="00FC5501"/>
    <w:rsid w:val="00FE21A9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5B32D31"/>
  <w15:chartTrackingRefBased/>
  <w15:docId w15:val="{ED0E4FA1-9082-4FF4-B17A-4BDF2951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color w:val="00008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u w:val="single"/>
    </w:rPr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DA3E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55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591"/>
    <w:rPr>
      <w:rFonts w:ascii="Segoe UI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916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6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6E1B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06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E1B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66FD780C3AF4B989B64555F1544E6" ma:contentTypeVersion="19" ma:contentTypeDescription="Create a new document." ma:contentTypeScope="" ma:versionID="d2bb3cb49d2f11eed82c94dc6c6af7d2">
  <xsd:schema xmlns:xsd="http://www.w3.org/2001/XMLSchema" xmlns:xs="http://www.w3.org/2001/XMLSchema" xmlns:p="http://schemas.microsoft.com/office/2006/metadata/properties" xmlns:ns2="823d9a2f-f0e2-4d6b-951a-a7689aca24f6" xmlns:ns3="b99bcb4f-4759-4a7d-88bf-9f1bee2bb8f3" targetNamespace="http://schemas.microsoft.com/office/2006/metadata/properties" ma:root="true" ma:fieldsID="9b4f13c5fd92c0fbf2d173e9b3ea9ba1" ns2:_="" ns3:_="">
    <xsd:import namespace="823d9a2f-f0e2-4d6b-951a-a7689aca24f6"/>
    <xsd:import namespace="b99bcb4f-4759-4a7d-88bf-9f1bee2bb8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d9a2f-f0e2-4d6b-951a-a7689aca2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ebeff9-d408-4532-8076-4450bb00c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bcb4f-4759-4a7d-88bf-9f1bee2bb8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83864f-0cfa-4aa7-9b05-bab03066c548}" ma:internalName="TaxCatchAll" ma:showField="CatchAllData" ma:web="b99bcb4f-4759-4a7d-88bf-9f1bee2bb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d9a2f-f0e2-4d6b-951a-a7689aca24f6">
      <Terms xmlns="http://schemas.microsoft.com/office/infopath/2007/PartnerControls"/>
    </lcf76f155ced4ddcb4097134ff3c332f>
    <TaxCatchAll xmlns="b99bcb4f-4759-4a7d-88bf-9f1bee2bb8f3" xsi:nil="true"/>
  </documentManagement>
</p:properties>
</file>

<file path=customXml/itemProps1.xml><?xml version="1.0" encoding="utf-8"?>
<ds:datastoreItem xmlns:ds="http://schemas.openxmlformats.org/officeDocument/2006/customXml" ds:itemID="{82D84BF6-E907-4B5F-9CCF-D5AC63BE7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D8CAC-0E33-4059-88E8-1C51DCE662F1}"/>
</file>

<file path=customXml/itemProps3.xml><?xml version="1.0" encoding="utf-8"?>
<ds:datastoreItem xmlns:ds="http://schemas.openxmlformats.org/officeDocument/2006/customXml" ds:itemID="{AAC265CD-8229-4014-B2D5-6F7A52BF4722}">
  <ds:schemaRefs>
    <ds:schemaRef ds:uri="http://schemas.microsoft.com/office/2006/metadata/properties"/>
    <ds:schemaRef ds:uri="http://schemas.microsoft.com/office/infopath/2007/PartnerControls"/>
    <ds:schemaRef ds:uri="823d9a2f-f0e2-4d6b-951a-a7689aca24f6"/>
    <ds:schemaRef ds:uri="b99bcb4f-4759-4a7d-88bf-9f1bee2bb8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2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Conformance Test</vt:lpstr>
    </vt:vector>
  </TitlesOfParts>
  <Company>DIRECTEMAR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Conformance Test</dc:title>
  <dc:subject/>
  <dc:creator>Marias</dc:creator>
  <cp:keywords/>
  <cp:lastModifiedBy>Maturana Gregory (CUNLOGAN)</cp:lastModifiedBy>
  <cp:revision>6</cp:revision>
  <cp:lastPrinted>2017-04-10T16:55:00Z</cp:lastPrinted>
  <dcterms:created xsi:type="dcterms:W3CDTF">2017-04-12T16:25:00Z</dcterms:created>
  <dcterms:modified xsi:type="dcterms:W3CDTF">2025-10-23T20:13:00Z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0x010100F8866FD780C3AF4B989B64555F1544E6</vt:lpwstr>
  </property>
  <property fmtid="{D5CDD505-2E9C-101B-9397-08002B2CF9AE}" pid="3" name="MediaServiceImageTags">
    <vt:lpwstr/>
  </property>
</Properties>
</file>